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204" w14:textId="01774758" w:rsidR="004750A7" w:rsidRPr="00C678CA" w:rsidRDefault="004750A7" w:rsidP="00375061">
      <w:pPr>
        <w:rPr>
          <w:rFonts w:cs="Arial"/>
        </w:rPr>
      </w:pPr>
    </w:p>
    <w:p w14:paraId="1E99E338" w14:textId="77777777" w:rsidR="004A1719" w:rsidRPr="00C678CA" w:rsidRDefault="004A1719" w:rsidP="00D317BA">
      <w:pPr>
        <w:pStyle w:val="3Policytitle"/>
        <w:rPr>
          <w:rFonts w:cs="Arial"/>
        </w:rPr>
      </w:pPr>
    </w:p>
    <w:p w14:paraId="10AEA4EE" w14:textId="0D27E362" w:rsidR="00D317BA" w:rsidRPr="00C678CA" w:rsidRDefault="00D317BA" w:rsidP="009352B0">
      <w:pPr>
        <w:pStyle w:val="3Policytitle"/>
        <w:jc w:val="center"/>
        <w:rPr>
          <w:rFonts w:cs="Arial"/>
          <w:sz w:val="96"/>
          <w:szCs w:val="28"/>
        </w:rPr>
      </w:pPr>
      <w:r w:rsidRPr="00C678CA">
        <w:rPr>
          <w:rFonts w:cs="Arial"/>
          <w:sz w:val="96"/>
          <w:szCs w:val="28"/>
        </w:rPr>
        <w:t xml:space="preserve">Accessibility </w:t>
      </w:r>
      <w:r w:rsidR="009352B0">
        <w:rPr>
          <w:rFonts w:cs="Arial"/>
          <w:sz w:val="96"/>
          <w:szCs w:val="28"/>
        </w:rPr>
        <w:t>P</w:t>
      </w:r>
      <w:r w:rsidRPr="00C678CA">
        <w:rPr>
          <w:rFonts w:cs="Arial"/>
          <w:sz w:val="96"/>
          <w:szCs w:val="28"/>
        </w:rPr>
        <w:t>lan</w:t>
      </w:r>
    </w:p>
    <w:p w14:paraId="7690E742" w14:textId="77777777" w:rsidR="00C678CA" w:rsidRDefault="00C678CA" w:rsidP="00C678CA">
      <w:pPr>
        <w:pStyle w:val="6Abstract"/>
        <w:jc w:val="center"/>
        <w:rPr>
          <w:rFonts w:cs="Arial"/>
          <w:sz w:val="44"/>
          <w:szCs w:val="44"/>
        </w:rPr>
      </w:pPr>
    </w:p>
    <w:p w14:paraId="16F9F0D1" w14:textId="15F86D97" w:rsidR="0062626B" w:rsidRPr="00C678CA" w:rsidRDefault="00C678CA" w:rsidP="00C678CA">
      <w:pPr>
        <w:pStyle w:val="6Abstract"/>
        <w:jc w:val="center"/>
        <w:rPr>
          <w:rFonts w:cs="Arial"/>
          <w:sz w:val="44"/>
          <w:szCs w:val="44"/>
        </w:rPr>
      </w:pPr>
      <w:r w:rsidRPr="00C678CA">
        <w:rPr>
          <w:rFonts w:cs="Arial"/>
          <w:sz w:val="44"/>
          <w:szCs w:val="44"/>
        </w:rPr>
        <w:t>Whitchurch Primary School</w:t>
      </w:r>
    </w:p>
    <w:p w14:paraId="0D9837CD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23A17DF4" w14:textId="6B8B024C" w:rsidR="0062626B" w:rsidRPr="00C678CA" w:rsidRDefault="0062626B" w:rsidP="00DC4C0F">
      <w:pPr>
        <w:pStyle w:val="1bodycopy10pt"/>
        <w:rPr>
          <w:rFonts w:cs="Arial"/>
          <w:noProof/>
          <w:szCs w:val="20"/>
        </w:rPr>
      </w:pPr>
    </w:p>
    <w:p w14:paraId="0569C240" w14:textId="55852963" w:rsidR="0062626B" w:rsidRPr="00C678CA" w:rsidRDefault="0062626B" w:rsidP="00DC4C0F">
      <w:pPr>
        <w:pStyle w:val="1bodycopy10pt"/>
        <w:rPr>
          <w:rFonts w:cs="Arial"/>
          <w:noProof/>
        </w:rPr>
      </w:pPr>
    </w:p>
    <w:p w14:paraId="454DC51A" w14:textId="4778D98D" w:rsidR="0062626B" w:rsidRPr="00C678CA" w:rsidRDefault="0062626B" w:rsidP="00DC4C0F">
      <w:pPr>
        <w:pStyle w:val="1bodycopy10pt"/>
        <w:rPr>
          <w:rFonts w:cs="Arial"/>
          <w:noProof/>
        </w:rPr>
      </w:pPr>
    </w:p>
    <w:p w14:paraId="538F4498" w14:textId="10758A9E" w:rsidR="0062626B" w:rsidRPr="00C678CA" w:rsidRDefault="0062626B" w:rsidP="00DC4C0F">
      <w:pPr>
        <w:pStyle w:val="1bodycopy10pt"/>
        <w:rPr>
          <w:rFonts w:cs="Arial"/>
        </w:rPr>
      </w:pPr>
    </w:p>
    <w:p w14:paraId="3A47665E" w14:textId="4EE41771" w:rsidR="0062626B" w:rsidRPr="00C678CA" w:rsidRDefault="00C678CA" w:rsidP="00DC4C0F">
      <w:pPr>
        <w:pStyle w:val="1bodycopy10pt"/>
        <w:rPr>
          <w:rFonts w:cs="Arial"/>
        </w:rPr>
      </w:pPr>
      <w:r w:rsidRPr="00C678CA">
        <w:rPr>
          <w:rFonts w:cs="Arial"/>
          <w:noProof/>
          <w:szCs w:val="20"/>
        </w:rPr>
        <w:drawing>
          <wp:anchor distT="0" distB="0" distL="114300" distR="114300" simplePos="0" relativeHeight="251658752" behindDoc="0" locked="0" layoutInCell="1" allowOverlap="1" wp14:anchorId="34E076BD" wp14:editId="1F643161">
            <wp:simplePos x="0" y="0"/>
            <wp:positionH relativeFrom="margin">
              <wp:align>center</wp:align>
            </wp:positionH>
            <wp:positionV relativeFrom="paragraph">
              <wp:posOffset>4619</wp:posOffset>
            </wp:positionV>
            <wp:extent cx="2403764" cy="24037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764" cy="2403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EF43F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045CF566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7D3EFBBB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744C1F2E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2755176E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0670AA36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2B3E8587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18955075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333C45C3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2A4D1897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6AB52F05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43D9CEAC" w14:textId="77777777" w:rsidR="00DC4C0F" w:rsidRPr="00C678CA" w:rsidRDefault="00DC4C0F" w:rsidP="00DC4C0F">
      <w:pPr>
        <w:pStyle w:val="1bodycopy10pt"/>
        <w:rPr>
          <w:rFonts w:cs="Arial"/>
        </w:rPr>
      </w:pPr>
    </w:p>
    <w:p w14:paraId="15DA7FFE" w14:textId="77777777" w:rsidR="00DC4C0F" w:rsidRPr="00C678CA" w:rsidRDefault="00DC4C0F" w:rsidP="00DC4C0F">
      <w:pPr>
        <w:pStyle w:val="1bodycopy10pt"/>
        <w:rPr>
          <w:rFonts w:cs="Arial"/>
        </w:rPr>
      </w:pPr>
    </w:p>
    <w:p w14:paraId="7A6CEF23" w14:textId="77777777" w:rsidR="00DC4C0F" w:rsidRPr="00C678CA" w:rsidRDefault="00DC4C0F" w:rsidP="00DC4C0F">
      <w:pPr>
        <w:pStyle w:val="1bodycopy10pt"/>
        <w:rPr>
          <w:rFonts w:cs="Arial"/>
        </w:rPr>
      </w:pPr>
    </w:p>
    <w:p w14:paraId="640A30E7" w14:textId="77777777" w:rsidR="0062626B" w:rsidRPr="00C678CA" w:rsidRDefault="0062626B" w:rsidP="0062626B">
      <w:pPr>
        <w:rPr>
          <w:rFonts w:cs="Arial"/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C678CA" w:rsidRPr="00C678CA" w14:paraId="53F2EE84" w14:textId="77777777" w:rsidTr="00CC563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7602F23E" w14:textId="77777777" w:rsidR="0062626B" w:rsidRPr="00C678CA" w:rsidRDefault="0062626B" w:rsidP="0062626B">
            <w:pPr>
              <w:pStyle w:val="1bodycopy10pt"/>
              <w:rPr>
                <w:rFonts w:cs="Arial"/>
                <w:b/>
              </w:rPr>
            </w:pPr>
            <w:r w:rsidRPr="00C678CA">
              <w:rPr>
                <w:rFonts w:cs="Arial"/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6A143D0A" w14:textId="61C71C38" w:rsidR="0062626B" w:rsidRPr="00C678CA" w:rsidRDefault="0062626B" w:rsidP="0062626B">
            <w:pPr>
              <w:pStyle w:val="1bodycopy11pt"/>
            </w:pP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576A70A" w14:textId="238D1EC0" w:rsidR="0062626B" w:rsidRPr="00C678CA" w:rsidRDefault="0062626B" w:rsidP="0062626B">
            <w:pPr>
              <w:pStyle w:val="1bodycopy11pt"/>
            </w:pPr>
            <w:r w:rsidRPr="00C678CA">
              <w:rPr>
                <w:b/>
              </w:rPr>
              <w:t>Date:</w:t>
            </w:r>
            <w:r w:rsidRPr="00C678CA">
              <w:t xml:space="preserve">  </w:t>
            </w:r>
            <w:r w:rsidR="00C678CA" w:rsidRPr="00C678CA">
              <w:t>September 2025</w:t>
            </w:r>
          </w:p>
        </w:tc>
      </w:tr>
      <w:tr w:rsidR="00C678CA" w:rsidRPr="00C678CA" w14:paraId="6ACE0E8D" w14:textId="77777777" w:rsidTr="00C678CA">
        <w:trPr>
          <w:trHeight w:val="16"/>
        </w:trPr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29B52D86" w14:textId="77777777" w:rsidR="0062626B" w:rsidRPr="00C678CA" w:rsidRDefault="0062626B" w:rsidP="0062626B">
            <w:pPr>
              <w:pStyle w:val="1bodycopy10pt"/>
              <w:rPr>
                <w:rFonts w:cs="Arial"/>
                <w:b/>
              </w:rPr>
            </w:pPr>
            <w:r w:rsidRPr="00C678CA">
              <w:rPr>
                <w:rFonts w:cs="Arial"/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26A032EA" w14:textId="237A1C54" w:rsidR="0062626B" w:rsidRPr="00C678CA" w:rsidRDefault="00C678CA" w:rsidP="0062626B">
            <w:pPr>
              <w:pStyle w:val="1bodycopy11pt"/>
            </w:pPr>
            <w:r w:rsidRPr="00C678CA">
              <w:t>September 2025</w:t>
            </w:r>
          </w:p>
        </w:tc>
      </w:tr>
      <w:tr w:rsidR="00C678CA" w:rsidRPr="00C678CA" w14:paraId="32539AA0" w14:textId="77777777" w:rsidTr="00CC563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7E11255D" w14:textId="77777777" w:rsidR="0062626B" w:rsidRPr="00C678CA" w:rsidRDefault="0062626B" w:rsidP="0062626B">
            <w:pPr>
              <w:pStyle w:val="1bodycopy10pt"/>
              <w:rPr>
                <w:rFonts w:cs="Arial"/>
                <w:b/>
              </w:rPr>
            </w:pPr>
            <w:r w:rsidRPr="00C678CA">
              <w:rPr>
                <w:rFonts w:cs="Arial"/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72D36196" w14:textId="4387D39D" w:rsidR="0062626B" w:rsidRPr="00C678CA" w:rsidRDefault="00C678CA" w:rsidP="0062626B">
            <w:pPr>
              <w:pStyle w:val="1bodycopy11pt"/>
            </w:pPr>
            <w:r w:rsidRPr="00C678CA">
              <w:t>September 2028</w:t>
            </w:r>
          </w:p>
        </w:tc>
      </w:tr>
    </w:tbl>
    <w:p w14:paraId="4C5FAB97" w14:textId="77777777" w:rsidR="0002254B" w:rsidRPr="00C678CA" w:rsidRDefault="0002254B" w:rsidP="00DC4C0F">
      <w:pPr>
        <w:pStyle w:val="1bodycopy10pt"/>
        <w:rPr>
          <w:rFonts w:cs="Arial"/>
        </w:rPr>
      </w:pPr>
    </w:p>
    <w:p w14:paraId="5C5BCA0D" w14:textId="77777777" w:rsidR="00D317BA" w:rsidRPr="00C678CA" w:rsidRDefault="00D317BA" w:rsidP="00D317BA">
      <w:pPr>
        <w:pStyle w:val="TOCHeading"/>
        <w:spacing w:before="0" w:after="120"/>
        <w:rPr>
          <w:rFonts w:ascii="Arial" w:hAnsi="Arial" w:cs="Arial"/>
          <w:b/>
          <w:color w:val="auto"/>
          <w:sz w:val="28"/>
          <w:szCs w:val="28"/>
        </w:rPr>
      </w:pPr>
      <w:r w:rsidRPr="00C678CA">
        <w:rPr>
          <w:rFonts w:ascii="Arial" w:hAnsi="Arial" w:cs="Arial"/>
          <w:b/>
          <w:color w:val="auto"/>
          <w:sz w:val="28"/>
          <w:szCs w:val="28"/>
        </w:rPr>
        <w:lastRenderedPageBreak/>
        <w:t>Contents</w:t>
      </w:r>
    </w:p>
    <w:p w14:paraId="48632C77" w14:textId="77777777" w:rsidR="00D317BA" w:rsidRPr="00C678CA" w:rsidRDefault="00D317BA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r w:rsidRPr="00C678CA">
        <w:rPr>
          <w:rFonts w:cs="Arial"/>
          <w:bCs/>
          <w:noProof/>
          <w:szCs w:val="20"/>
        </w:rPr>
        <w:fldChar w:fldCharType="begin"/>
      </w:r>
      <w:r w:rsidRPr="00C678CA">
        <w:rPr>
          <w:rFonts w:cs="Arial"/>
          <w:bCs/>
          <w:noProof/>
          <w:szCs w:val="20"/>
        </w:rPr>
        <w:instrText xml:space="preserve"> TOC \o "1-3" \h \z \u </w:instrText>
      </w:r>
      <w:r w:rsidRPr="00C678CA">
        <w:rPr>
          <w:rFonts w:cs="Arial"/>
          <w:bCs/>
          <w:noProof/>
          <w:szCs w:val="20"/>
        </w:rPr>
        <w:fldChar w:fldCharType="separate"/>
      </w:r>
      <w:hyperlink w:anchor="_Toc58247234" w:history="1">
        <w:r w:rsidRPr="00C678CA">
          <w:rPr>
            <w:rStyle w:val="Hyperlink"/>
            <w:rFonts w:cs="Arial"/>
            <w:noProof/>
            <w:color w:val="auto"/>
          </w:rPr>
          <w:t>1. Aims</w:t>
        </w:r>
        <w:r w:rsidRPr="00C678CA">
          <w:rPr>
            <w:rFonts w:cs="Arial"/>
            <w:noProof/>
            <w:webHidden/>
          </w:rPr>
          <w:tab/>
        </w:r>
        <w:r w:rsidRPr="00C678CA">
          <w:rPr>
            <w:rFonts w:cs="Arial"/>
            <w:noProof/>
            <w:webHidden/>
          </w:rPr>
          <w:fldChar w:fldCharType="begin"/>
        </w:r>
        <w:r w:rsidRPr="00C678CA">
          <w:rPr>
            <w:rFonts w:cs="Arial"/>
            <w:noProof/>
            <w:webHidden/>
          </w:rPr>
          <w:instrText xml:space="preserve"> PAGEREF _Toc58247234 \h </w:instrText>
        </w:r>
        <w:r w:rsidRPr="00C678CA">
          <w:rPr>
            <w:rFonts w:cs="Arial"/>
            <w:noProof/>
            <w:webHidden/>
          </w:rPr>
        </w:r>
        <w:r w:rsidRPr="00C678CA">
          <w:rPr>
            <w:rFonts w:cs="Arial"/>
            <w:noProof/>
            <w:webHidden/>
          </w:rPr>
          <w:fldChar w:fldCharType="separate"/>
        </w:r>
        <w:r w:rsidRPr="00C678CA">
          <w:rPr>
            <w:rFonts w:cs="Arial"/>
            <w:noProof/>
            <w:webHidden/>
          </w:rPr>
          <w:t>3</w:t>
        </w:r>
        <w:r w:rsidRPr="00C678CA">
          <w:rPr>
            <w:rFonts w:cs="Arial"/>
            <w:noProof/>
            <w:webHidden/>
          </w:rPr>
          <w:fldChar w:fldCharType="end"/>
        </w:r>
      </w:hyperlink>
    </w:p>
    <w:p w14:paraId="1FAD9F9C" w14:textId="77777777" w:rsidR="00D317BA" w:rsidRPr="00C678CA" w:rsidRDefault="00A02466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hyperlink w:anchor="_Toc58247235" w:history="1">
        <w:r w:rsidR="00D317BA" w:rsidRPr="00C678CA">
          <w:rPr>
            <w:rStyle w:val="Hyperlink"/>
            <w:rFonts w:cs="Arial"/>
            <w:noProof/>
            <w:color w:val="auto"/>
          </w:rPr>
          <w:t>2. Legislation and guidance</w:t>
        </w:r>
        <w:r w:rsidR="00D317BA" w:rsidRPr="00C678CA">
          <w:rPr>
            <w:rFonts w:cs="Arial"/>
            <w:noProof/>
            <w:webHidden/>
          </w:rPr>
          <w:tab/>
        </w:r>
        <w:r w:rsidR="00D317BA" w:rsidRPr="00C678CA">
          <w:rPr>
            <w:rFonts w:cs="Arial"/>
            <w:noProof/>
            <w:webHidden/>
          </w:rPr>
          <w:fldChar w:fldCharType="begin"/>
        </w:r>
        <w:r w:rsidR="00D317BA" w:rsidRPr="00C678CA">
          <w:rPr>
            <w:rFonts w:cs="Arial"/>
            <w:noProof/>
            <w:webHidden/>
          </w:rPr>
          <w:instrText xml:space="preserve"> PAGEREF _Toc58247235 \h </w:instrText>
        </w:r>
        <w:r w:rsidR="00D317BA" w:rsidRPr="00C678CA">
          <w:rPr>
            <w:rFonts w:cs="Arial"/>
            <w:noProof/>
            <w:webHidden/>
          </w:rPr>
        </w:r>
        <w:r w:rsidR="00D317BA" w:rsidRPr="00C678CA">
          <w:rPr>
            <w:rFonts w:cs="Arial"/>
            <w:noProof/>
            <w:webHidden/>
          </w:rPr>
          <w:fldChar w:fldCharType="separate"/>
        </w:r>
        <w:r w:rsidR="00D317BA" w:rsidRPr="00C678CA">
          <w:rPr>
            <w:rFonts w:cs="Arial"/>
            <w:noProof/>
            <w:webHidden/>
          </w:rPr>
          <w:t>3</w:t>
        </w:r>
        <w:r w:rsidR="00D317BA" w:rsidRPr="00C678CA">
          <w:rPr>
            <w:rFonts w:cs="Arial"/>
            <w:noProof/>
            <w:webHidden/>
          </w:rPr>
          <w:fldChar w:fldCharType="end"/>
        </w:r>
      </w:hyperlink>
    </w:p>
    <w:p w14:paraId="62D0D6FF" w14:textId="77777777" w:rsidR="00D317BA" w:rsidRPr="00C678CA" w:rsidRDefault="00A02466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hyperlink w:anchor="_Toc58247236" w:history="1">
        <w:r w:rsidR="00D317BA" w:rsidRPr="00C678CA">
          <w:rPr>
            <w:rStyle w:val="Hyperlink"/>
            <w:rFonts w:cs="Arial"/>
            <w:noProof/>
            <w:color w:val="auto"/>
          </w:rPr>
          <w:t>3. Action plan</w:t>
        </w:r>
        <w:r w:rsidR="00D317BA" w:rsidRPr="00C678CA">
          <w:rPr>
            <w:rFonts w:cs="Arial"/>
            <w:noProof/>
            <w:webHidden/>
          </w:rPr>
          <w:tab/>
        </w:r>
        <w:r w:rsidR="00D317BA" w:rsidRPr="00C678CA">
          <w:rPr>
            <w:rFonts w:cs="Arial"/>
            <w:noProof/>
            <w:webHidden/>
          </w:rPr>
          <w:fldChar w:fldCharType="begin"/>
        </w:r>
        <w:r w:rsidR="00D317BA" w:rsidRPr="00C678CA">
          <w:rPr>
            <w:rFonts w:cs="Arial"/>
            <w:noProof/>
            <w:webHidden/>
          </w:rPr>
          <w:instrText xml:space="preserve"> PAGEREF _Toc58247236 \h </w:instrText>
        </w:r>
        <w:r w:rsidR="00D317BA" w:rsidRPr="00C678CA">
          <w:rPr>
            <w:rFonts w:cs="Arial"/>
            <w:noProof/>
            <w:webHidden/>
          </w:rPr>
        </w:r>
        <w:r w:rsidR="00D317BA" w:rsidRPr="00C678CA">
          <w:rPr>
            <w:rFonts w:cs="Arial"/>
            <w:noProof/>
            <w:webHidden/>
          </w:rPr>
          <w:fldChar w:fldCharType="separate"/>
        </w:r>
        <w:r w:rsidR="00D317BA" w:rsidRPr="00C678CA">
          <w:rPr>
            <w:rFonts w:cs="Arial"/>
            <w:noProof/>
            <w:webHidden/>
          </w:rPr>
          <w:t>4</w:t>
        </w:r>
        <w:r w:rsidR="00D317BA" w:rsidRPr="00C678CA">
          <w:rPr>
            <w:rFonts w:cs="Arial"/>
            <w:noProof/>
            <w:webHidden/>
          </w:rPr>
          <w:fldChar w:fldCharType="end"/>
        </w:r>
      </w:hyperlink>
    </w:p>
    <w:p w14:paraId="00D4DEBD" w14:textId="77777777" w:rsidR="00D317BA" w:rsidRPr="00C678CA" w:rsidRDefault="00A02466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hyperlink w:anchor="_Toc58247237" w:history="1">
        <w:r w:rsidR="00D317BA" w:rsidRPr="00C678CA">
          <w:rPr>
            <w:rStyle w:val="Hyperlink"/>
            <w:rFonts w:cs="Arial"/>
            <w:noProof/>
            <w:color w:val="auto"/>
          </w:rPr>
          <w:t>4. Monitoring arrangements</w:t>
        </w:r>
        <w:r w:rsidR="00D317BA" w:rsidRPr="00C678CA">
          <w:rPr>
            <w:rFonts w:cs="Arial"/>
            <w:noProof/>
            <w:webHidden/>
          </w:rPr>
          <w:tab/>
        </w:r>
        <w:r w:rsidR="00D317BA" w:rsidRPr="00C678CA">
          <w:rPr>
            <w:rFonts w:cs="Arial"/>
            <w:noProof/>
            <w:webHidden/>
          </w:rPr>
          <w:fldChar w:fldCharType="begin"/>
        </w:r>
        <w:r w:rsidR="00D317BA" w:rsidRPr="00C678CA">
          <w:rPr>
            <w:rFonts w:cs="Arial"/>
            <w:noProof/>
            <w:webHidden/>
          </w:rPr>
          <w:instrText xml:space="preserve"> PAGEREF _Toc58247237 \h </w:instrText>
        </w:r>
        <w:r w:rsidR="00D317BA" w:rsidRPr="00C678CA">
          <w:rPr>
            <w:rFonts w:cs="Arial"/>
            <w:noProof/>
            <w:webHidden/>
          </w:rPr>
        </w:r>
        <w:r w:rsidR="00D317BA" w:rsidRPr="00C678CA">
          <w:rPr>
            <w:rFonts w:cs="Arial"/>
            <w:noProof/>
            <w:webHidden/>
          </w:rPr>
          <w:fldChar w:fldCharType="separate"/>
        </w:r>
        <w:r w:rsidR="00D317BA" w:rsidRPr="00C678CA">
          <w:rPr>
            <w:rFonts w:cs="Arial"/>
            <w:noProof/>
            <w:webHidden/>
          </w:rPr>
          <w:t>7</w:t>
        </w:r>
        <w:r w:rsidR="00D317BA" w:rsidRPr="00C678CA">
          <w:rPr>
            <w:rFonts w:cs="Arial"/>
            <w:noProof/>
            <w:webHidden/>
          </w:rPr>
          <w:fldChar w:fldCharType="end"/>
        </w:r>
      </w:hyperlink>
    </w:p>
    <w:p w14:paraId="0171B3EF" w14:textId="77777777" w:rsidR="00D317BA" w:rsidRPr="00C678CA" w:rsidRDefault="00A02466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hyperlink w:anchor="_Toc58247238" w:history="1">
        <w:r w:rsidR="00D317BA" w:rsidRPr="00C678CA">
          <w:rPr>
            <w:rStyle w:val="Hyperlink"/>
            <w:rFonts w:cs="Arial"/>
            <w:noProof/>
            <w:color w:val="auto"/>
          </w:rPr>
          <w:t>5. Links with other policies</w:t>
        </w:r>
        <w:r w:rsidR="00D317BA" w:rsidRPr="00C678CA">
          <w:rPr>
            <w:rFonts w:cs="Arial"/>
            <w:noProof/>
            <w:webHidden/>
          </w:rPr>
          <w:tab/>
        </w:r>
        <w:r w:rsidR="00D317BA" w:rsidRPr="00C678CA">
          <w:rPr>
            <w:rFonts w:cs="Arial"/>
            <w:noProof/>
            <w:webHidden/>
          </w:rPr>
          <w:fldChar w:fldCharType="begin"/>
        </w:r>
        <w:r w:rsidR="00D317BA" w:rsidRPr="00C678CA">
          <w:rPr>
            <w:rFonts w:cs="Arial"/>
            <w:noProof/>
            <w:webHidden/>
          </w:rPr>
          <w:instrText xml:space="preserve"> PAGEREF _Toc58247238 \h </w:instrText>
        </w:r>
        <w:r w:rsidR="00D317BA" w:rsidRPr="00C678CA">
          <w:rPr>
            <w:rFonts w:cs="Arial"/>
            <w:noProof/>
            <w:webHidden/>
          </w:rPr>
        </w:r>
        <w:r w:rsidR="00D317BA" w:rsidRPr="00C678CA">
          <w:rPr>
            <w:rFonts w:cs="Arial"/>
            <w:noProof/>
            <w:webHidden/>
          </w:rPr>
          <w:fldChar w:fldCharType="separate"/>
        </w:r>
        <w:r w:rsidR="00D317BA" w:rsidRPr="00C678CA">
          <w:rPr>
            <w:rFonts w:cs="Arial"/>
            <w:noProof/>
            <w:webHidden/>
          </w:rPr>
          <w:t>7</w:t>
        </w:r>
        <w:r w:rsidR="00D317BA" w:rsidRPr="00C678CA">
          <w:rPr>
            <w:rFonts w:cs="Arial"/>
            <w:noProof/>
            <w:webHidden/>
          </w:rPr>
          <w:fldChar w:fldCharType="end"/>
        </w:r>
      </w:hyperlink>
    </w:p>
    <w:p w14:paraId="02107EF1" w14:textId="77777777" w:rsidR="00D317BA" w:rsidRPr="00C678CA" w:rsidRDefault="00D317BA" w:rsidP="00D317BA">
      <w:pPr>
        <w:pStyle w:val="1bodycopy10pt"/>
        <w:rPr>
          <w:rFonts w:cs="Arial"/>
          <w:noProof/>
        </w:rPr>
      </w:pPr>
      <w:r w:rsidRPr="00C678CA">
        <w:rPr>
          <w:rFonts w:cs="Arial"/>
          <w:noProof/>
          <w:szCs w:val="20"/>
        </w:rPr>
        <w:fldChar w:fldCharType="end"/>
      </w:r>
    </w:p>
    <w:p w14:paraId="4DE29B7B" w14:textId="77777777" w:rsidR="00D317BA" w:rsidRPr="00C678CA" w:rsidRDefault="00BB776F" w:rsidP="00D317BA">
      <w:pPr>
        <w:pStyle w:val="1bodycopy10pt"/>
        <w:rPr>
          <w:rFonts w:cs="Arial"/>
          <w:noProof/>
          <w:szCs w:val="20"/>
        </w:rPr>
      </w:pPr>
      <w:r w:rsidRPr="00C678CA">
        <w:rPr>
          <w:rFonts w:cs="Arial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1E18453" wp14:editId="139E1C94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73208210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0484FF3" id="Straight Connector 1" o:spid="_x0000_s1026" style="position:absolute;flip:y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0973AA88" w14:textId="77777777" w:rsidR="00D317BA" w:rsidRPr="00C678CA" w:rsidRDefault="00D317BA" w:rsidP="00D317BA">
      <w:pPr>
        <w:pStyle w:val="Heading1"/>
        <w:rPr>
          <w:color w:val="auto"/>
        </w:rPr>
      </w:pPr>
      <w:bookmarkStart w:id="0" w:name="_Toc58247234"/>
      <w:r w:rsidRPr="00C678CA">
        <w:rPr>
          <w:color w:val="auto"/>
        </w:rPr>
        <w:t>1. Aims</w:t>
      </w:r>
      <w:bookmarkEnd w:id="0"/>
    </w:p>
    <w:p w14:paraId="3561CC8B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Schools are required under the Equality Act 2010 to have an accessibility plan. The purpose of the plan is to:</w:t>
      </w:r>
    </w:p>
    <w:p w14:paraId="03F0BFA0" w14:textId="77777777" w:rsidR="00D317BA" w:rsidRPr="00C678CA" w:rsidRDefault="00D317BA" w:rsidP="00D317BA">
      <w:pPr>
        <w:pStyle w:val="4Bulletedcopyblue"/>
        <w:rPr>
          <w:lang w:eastAsia="en-GB"/>
        </w:rPr>
      </w:pPr>
      <w:r w:rsidRPr="00C678CA">
        <w:rPr>
          <w:lang w:eastAsia="en-GB"/>
        </w:rPr>
        <w:t xml:space="preserve"> Increase the extent to which pupils with disabilities can participate in the curriculum</w:t>
      </w:r>
    </w:p>
    <w:p w14:paraId="45F40968" w14:textId="77777777" w:rsidR="00D317BA" w:rsidRPr="00C678CA" w:rsidRDefault="00D317BA" w:rsidP="00D317BA">
      <w:pPr>
        <w:pStyle w:val="4Bulletedcopyblue"/>
        <w:rPr>
          <w:lang w:eastAsia="en-GB"/>
        </w:rPr>
      </w:pPr>
      <w:r w:rsidRPr="00C678CA">
        <w:rPr>
          <w:lang w:eastAsia="en-GB"/>
        </w:rPr>
        <w:t xml:space="preserve"> Improve the physical environment of the school to enable pupils with disabilities to take better advantage of education, benefits, facilities and services provided</w:t>
      </w:r>
    </w:p>
    <w:p w14:paraId="3E19C208" w14:textId="77777777" w:rsidR="00D317BA" w:rsidRPr="00C678CA" w:rsidRDefault="00D317BA" w:rsidP="00D317BA">
      <w:pPr>
        <w:pStyle w:val="4Bulletedcopyblue"/>
        <w:rPr>
          <w:lang w:eastAsia="en-GB"/>
        </w:rPr>
      </w:pPr>
      <w:r w:rsidRPr="00C678CA">
        <w:rPr>
          <w:lang w:eastAsia="en-GB"/>
        </w:rPr>
        <w:t xml:space="preserve"> Improve the availability of accessible information to pupils with disabilities</w:t>
      </w:r>
    </w:p>
    <w:p w14:paraId="7D359248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Our school aims to treat all its pupils fairly and with respect. This involves providing access and opportunities for all pupils without discrimination of any kind.</w:t>
      </w:r>
    </w:p>
    <w:p w14:paraId="43330F00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The plan will be made available online on the school website, and paper copies are available upon request.</w:t>
      </w:r>
    </w:p>
    <w:p w14:paraId="18D3548F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Our school is also committed to ensuring staff are trained in equality issues with reference to the Equality Act 2010, including understanding disability issues.</w:t>
      </w:r>
    </w:p>
    <w:p w14:paraId="7E5FB874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The school supports any available partnerships to develop and implement the plan.</w:t>
      </w:r>
    </w:p>
    <w:p w14:paraId="233EF8B0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Our school’s complaints procedure covers the accessibility plan. If you have any concerns relating to accessibility in school, the complaints procedure sets out the process for raising these concerns.</w:t>
      </w:r>
    </w:p>
    <w:p w14:paraId="77AEE768" w14:textId="77777777" w:rsidR="00D317BA" w:rsidRPr="00C678CA" w:rsidRDefault="00D317BA" w:rsidP="00D317BA">
      <w:pPr>
        <w:pStyle w:val="Heading1"/>
        <w:rPr>
          <w:color w:val="auto"/>
        </w:rPr>
      </w:pPr>
      <w:bookmarkStart w:id="1" w:name="_Toc58247235"/>
      <w:r w:rsidRPr="00C678CA">
        <w:rPr>
          <w:color w:val="auto"/>
        </w:rPr>
        <w:t>2. Legislation and guidance</w:t>
      </w:r>
      <w:bookmarkEnd w:id="1"/>
    </w:p>
    <w:p w14:paraId="0BF08927" w14:textId="77777777" w:rsidR="00D317BA" w:rsidRPr="00C678CA" w:rsidRDefault="00D317BA" w:rsidP="00D317BA">
      <w:pPr>
        <w:pStyle w:val="1bodycopy10pt"/>
        <w:rPr>
          <w:rFonts w:cs="Arial"/>
          <w:shd w:val="clear" w:color="auto" w:fill="FFFFFF"/>
        </w:rPr>
      </w:pPr>
      <w:r w:rsidRPr="00C678CA">
        <w:rPr>
          <w:rFonts w:cs="Arial"/>
          <w:shd w:val="clear" w:color="auto" w:fill="FFFFFF"/>
        </w:rPr>
        <w:t xml:space="preserve">This document meets the requirements of </w:t>
      </w:r>
      <w:hyperlink r:id="rId9" w:history="1">
        <w:r w:rsidRPr="00C678CA">
          <w:rPr>
            <w:rStyle w:val="Hyperlink"/>
            <w:rFonts w:cs="Arial"/>
            <w:color w:val="auto"/>
            <w:szCs w:val="20"/>
            <w:shd w:val="clear" w:color="auto" w:fill="FFFFFF"/>
          </w:rPr>
          <w:t>schedule 10 of the Equality Act 2010</w:t>
        </w:r>
      </w:hyperlink>
      <w:r w:rsidRPr="00C678CA">
        <w:rPr>
          <w:rFonts w:cs="Arial"/>
          <w:shd w:val="clear" w:color="auto" w:fill="FFFFFF"/>
        </w:rPr>
        <w:t xml:space="preserve"> and the Department for Education (DfE) </w:t>
      </w:r>
      <w:hyperlink r:id="rId10" w:history="1">
        <w:r w:rsidRPr="00C678CA">
          <w:rPr>
            <w:rStyle w:val="Hyperlink"/>
            <w:rFonts w:cs="Arial"/>
            <w:color w:val="auto"/>
            <w:szCs w:val="20"/>
            <w:shd w:val="clear" w:color="auto" w:fill="FFFFFF"/>
          </w:rPr>
          <w:t>guidance for schools on the Equality Act 2010</w:t>
        </w:r>
      </w:hyperlink>
      <w:r w:rsidRPr="00C678CA">
        <w:rPr>
          <w:rFonts w:cs="Arial"/>
          <w:shd w:val="clear" w:color="auto" w:fill="FFFFFF"/>
        </w:rPr>
        <w:t>.</w:t>
      </w:r>
    </w:p>
    <w:p w14:paraId="25CA6720" w14:textId="07B1DAC7" w:rsidR="00D317BA" w:rsidRPr="00C678CA" w:rsidRDefault="00D317BA" w:rsidP="00D317BA">
      <w:pPr>
        <w:pStyle w:val="1bodycopy10pt"/>
        <w:rPr>
          <w:rFonts w:cs="Arial"/>
          <w:shd w:val="clear" w:color="auto" w:fill="FFFFFF"/>
        </w:rPr>
      </w:pPr>
      <w:r w:rsidRPr="00C678CA">
        <w:rPr>
          <w:rFonts w:cs="Arial"/>
          <w:shd w:val="clear" w:color="auto" w:fill="FFFFFF"/>
        </w:rPr>
        <w:t>The Equality Act 2010 defines an individual as disabled if they have a physical or mental impairment that has a ‘substantial’ and ‘long-term’ adverse effect on their ability to undertake normal day</w:t>
      </w:r>
      <w:r w:rsidR="00992F94" w:rsidRPr="00C678CA">
        <w:rPr>
          <w:rFonts w:cs="Arial"/>
          <w:shd w:val="clear" w:color="auto" w:fill="FFFFFF"/>
        </w:rPr>
        <w:t>-</w:t>
      </w:r>
      <w:r w:rsidRPr="00C678CA">
        <w:rPr>
          <w:rFonts w:cs="Arial"/>
          <w:shd w:val="clear" w:color="auto" w:fill="FFFFFF"/>
        </w:rPr>
        <w:t>to</w:t>
      </w:r>
      <w:r w:rsidR="00992F94" w:rsidRPr="00C678CA">
        <w:rPr>
          <w:rFonts w:cs="Arial"/>
          <w:shd w:val="clear" w:color="auto" w:fill="FFFFFF"/>
        </w:rPr>
        <w:t>-</w:t>
      </w:r>
      <w:r w:rsidRPr="00C678CA">
        <w:rPr>
          <w:rFonts w:cs="Arial"/>
          <w:shd w:val="clear" w:color="auto" w:fill="FFFFFF"/>
        </w:rPr>
        <w:t xml:space="preserve">day activities. </w:t>
      </w:r>
    </w:p>
    <w:p w14:paraId="60E2F4D0" w14:textId="77777777" w:rsidR="00D317BA" w:rsidRPr="00C678CA" w:rsidRDefault="00D317BA" w:rsidP="00D317BA">
      <w:pPr>
        <w:pStyle w:val="1bodycopy10pt"/>
        <w:rPr>
          <w:rFonts w:cs="Arial"/>
          <w:shd w:val="clear" w:color="auto" w:fill="FFFFFF"/>
        </w:rPr>
      </w:pPr>
      <w:r w:rsidRPr="00C678CA">
        <w:rPr>
          <w:rFonts w:cs="Arial"/>
          <w:shd w:val="clear" w:color="auto" w:fill="FFFFFF"/>
        </w:rPr>
        <w:t xml:space="preserve">Under the </w:t>
      </w:r>
      <w:hyperlink r:id="rId11" w:history="1">
        <w:r w:rsidRPr="00C678CA">
          <w:rPr>
            <w:rStyle w:val="Hyperlink"/>
            <w:rFonts w:cs="Arial"/>
            <w:color w:val="auto"/>
            <w:szCs w:val="20"/>
            <w:shd w:val="clear" w:color="auto" w:fill="FFFFFF"/>
          </w:rPr>
          <w:t>Special Educational Needs and Disability (SEND) Code of Practice</w:t>
        </w:r>
      </w:hyperlink>
      <w:r w:rsidRPr="00C678CA">
        <w:rPr>
          <w:rFonts w:cs="Arial"/>
          <w:shd w:val="clear" w:color="auto" w:fill="FFFFFF"/>
        </w:rPr>
        <w:t>, ‘long-term’ is defined as ‘a year or more’ and ‘substantial’ is defined as ‘more than minor or trivial’. The definition includes sensory impairments</w:t>
      </w:r>
      <w:r w:rsidR="00F40B4D" w:rsidRPr="00C678CA">
        <w:rPr>
          <w:rFonts w:cs="Arial"/>
          <w:shd w:val="clear" w:color="auto" w:fill="FFFFFF"/>
        </w:rPr>
        <w:t>,</w:t>
      </w:r>
      <w:r w:rsidRPr="00C678CA">
        <w:rPr>
          <w:rFonts w:cs="Arial"/>
          <w:shd w:val="clear" w:color="auto" w:fill="FFFFFF"/>
        </w:rPr>
        <w:t xml:space="preserve"> such as those affecting sight or hearing, and long-term health conditions such as asthma, diabetes, epilepsy and cancer.</w:t>
      </w:r>
    </w:p>
    <w:p w14:paraId="7DD6C69F" w14:textId="77777777" w:rsidR="00D317BA" w:rsidRPr="00C678CA" w:rsidRDefault="00D317BA" w:rsidP="00D317BA">
      <w:pPr>
        <w:pStyle w:val="1bodycopy10pt"/>
        <w:rPr>
          <w:rFonts w:cs="Arial"/>
          <w:shd w:val="clear" w:color="auto" w:fill="FFFFFF"/>
        </w:rPr>
      </w:pPr>
      <w:r w:rsidRPr="00C678CA">
        <w:rPr>
          <w:rFonts w:cs="Arial"/>
          <w:shd w:val="clear" w:color="auto" w:fill="FFFFFF"/>
        </w:rPr>
        <w:t>Schools are required to make ‘reasonable adjustments’ for pupils with disabilities under the Equality Act 2010, to alleviate any substantial disadvantage that a pupil with disabilities faces in comparison with a pupil without disabilities. This can include, for example, the provision of an auxiliary aid or adjustments to premises.</w:t>
      </w:r>
    </w:p>
    <w:p w14:paraId="048EEB1C" w14:textId="77777777" w:rsidR="00D317BA" w:rsidRPr="00C678CA" w:rsidRDefault="00D317BA" w:rsidP="00D317BA">
      <w:pPr>
        <w:rPr>
          <w:rFonts w:cs="Arial"/>
        </w:rPr>
        <w:sectPr w:rsidR="00D317BA" w:rsidRPr="00C678CA" w:rsidSect="00510ED3">
          <w:headerReference w:type="even" r:id="rId12"/>
          <w:headerReference w:type="default" r:id="rId13"/>
          <w:headerReference w:type="first" r:id="rId14"/>
          <w:pgSz w:w="11900" w:h="16840" w:code="9"/>
          <w:pgMar w:top="992" w:right="1077" w:bottom="1701" w:left="1077" w:header="567" w:footer="227" w:gutter="0"/>
          <w:cols w:space="708"/>
          <w:titlePg/>
          <w:docGrid w:linePitch="360"/>
        </w:sectPr>
      </w:pPr>
    </w:p>
    <w:p w14:paraId="79DE31B0" w14:textId="77777777" w:rsidR="00D317BA" w:rsidRPr="00C678CA" w:rsidRDefault="00D317BA" w:rsidP="00D317BA">
      <w:pPr>
        <w:pStyle w:val="Heading1"/>
        <w:rPr>
          <w:color w:val="auto"/>
        </w:rPr>
      </w:pPr>
      <w:bookmarkStart w:id="2" w:name="_Toc531168964"/>
      <w:bookmarkStart w:id="3" w:name="_Toc58247236"/>
      <w:r w:rsidRPr="00C678CA">
        <w:rPr>
          <w:color w:val="auto"/>
        </w:rPr>
        <w:lastRenderedPageBreak/>
        <w:t xml:space="preserve">3. </w:t>
      </w:r>
      <w:bookmarkEnd w:id="2"/>
      <w:r w:rsidRPr="00C678CA">
        <w:rPr>
          <w:color w:val="auto"/>
        </w:rPr>
        <w:t>Action plan</w:t>
      </w:r>
      <w:bookmarkEnd w:id="3"/>
    </w:p>
    <w:p w14:paraId="5C2526B2" w14:textId="77777777" w:rsidR="00D317BA" w:rsidRPr="00C678CA" w:rsidRDefault="00D317BA" w:rsidP="00D317BA">
      <w:pPr>
        <w:pStyle w:val="1bodycopy10pt"/>
        <w:rPr>
          <w:rFonts w:cs="Arial"/>
          <w:lang w:val="en-GB"/>
        </w:rPr>
      </w:pPr>
      <w:r w:rsidRPr="00C678CA">
        <w:rPr>
          <w:rFonts w:cs="Arial"/>
          <w:lang w:val="en-GB"/>
        </w:rPr>
        <w:t xml:space="preserve">This action plan sets out the aims of our accessibility plan in accordance with the Equality Act 2010. 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4"/>
        <w:gridCol w:w="4253"/>
        <w:gridCol w:w="2835"/>
        <w:gridCol w:w="1423"/>
        <w:gridCol w:w="2341"/>
      </w:tblGrid>
      <w:tr w:rsidR="00C678CA" w:rsidRPr="00C678CA" w14:paraId="41E1B170" w14:textId="77777777" w:rsidTr="003C38D3">
        <w:trPr>
          <w:cantSplit/>
          <w:trHeight w:val="398"/>
          <w:tblHeader/>
        </w:trPr>
        <w:tc>
          <w:tcPr>
            <w:tcW w:w="286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78FDF69" w14:textId="799550DF" w:rsidR="00C678CA" w:rsidRPr="00C678CA" w:rsidRDefault="00C678CA">
            <w:pPr>
              <w:pStyle w:val="1bodycopy10pt"/>
              <w:spacing w:after="0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Target </w:t>
            </w:r>
          </w:p>
        </w:tc>
        <w:tc>
          <w:tcPr>
            <w:tcW w:w="425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2F9B9BA2" w14:textId="5D4657E6" w:rsidR="00C678CA" w:rsidRPr="00C678CA" w:rsidRDefault="00C678CA" w:rsidP="00C678CA">
            <w:pPr>
              <w:pStyle w:val="1bodycopy10pt"/>
              <w:spacing w:after="0"/>
              <w:jc w:val="both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action</w:t>
            </w:r>
          </w:p>
        </w:tc>
        <w:tc>
          <w:tcPr>
            <w:tcW w:w="28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189D046" w14:textId="49A6A08F" w:rsidR="00C678CA" w:rsidRPr="00C678CA" w:rsidRDefault="00C678CA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Requirements</w:t>
            </w:r>
          </w:p>
        </w:tc>
        <w:tc>
          <w:tcPr>
            <w:tcW w:w="142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F07F667" w14:textId="49B9FB21" w:rsidR="00C678CA" w:rsidRPr="00C678CA" w:rsidRDefault="00C678CA">
            <w:pPr>
              <w:pStyle w:val="1bodycopy10pt"/>
              <w:spacing w:after="0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timescale</w:t>
            </w:r>
          </w:p>
        </w:tc>
        <w:tc>
          <w:tcPr>
            <w:tcW w:w="234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F84B99D" w14:textId="5E575A09" w:rsidR="00C678CA" w:rsidRPr="00C678CA" w:rsidRDefault="00C678CA">
            <w:pPr>
              <w:pStyle w:val="1bodycopy10pt"/>
              <w:spacing w:after="0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success criteria</w:t>
            </w:r>
          </w:p>
        </w:tc>
      </w:tr>
      <w:tr w:rsidR="00C678CA" w:rsidRPr="00C678CA" w14:paraId="273586D5" w14:textId="77777777" w:rsidTr="003C38D3">
        <w:trPr>
          <w:cantSplit/>
          <w:trHeight w:val="802"/>
        </w:trPr>
        <w:tc>
          <w:tcPr>
            <w:tcW w:w="2864" w:type="dxa"/>
            <w:shd w:val="clear" w:color="auto" w:fill="auto"/>
          </w:tcPr>
          <w:p w14:paraId="60371565" w14:textId="77777777" w:rsidR="00C678CA" w:rsidRPr="003C38D3" w:rsidRDefault="00C678CA">
            <w:pPr>
              <w:pStyle w:val="1bodycopy10pt"/>
              <w:rPr>
                <w:b/>
                <w:bCs/>
              </w:rPr>
            </w:pPr>
            <w:r w:rsidRPr="003C38D3">
              <w:rPr>
                <w:b/>
                <w:bCs/>
              </w:rPr>
              <w:t>Access to the curriculum:</w:t>
            </w:r>
          </w:p>
          <w:p w14:paraId="0A60F107" w14:textId="55EB5AD8" w:rsidR="00C678CA" w:rsidRPr="00C678CA" w:rsidRDefault="00C678CA">
            <w:pPr>
              <w:pStyle w:val="1bodycopy10pt"/>
              <w:rPr>
                <w:rFonts w:cs="Arial"/>
              </w:rPr>
            </w:pPr>
            <w:r>
              <w:t>To support staff in meeting the needs of a range of particular physical disabilities within the classroom.</w:t>
            </w:r>
          </w:p>
        </w:tc>
        <w:tc>
          <w:tcPr>
            <w:tcW w:w="4253" w:type="dxa"/>
            <w:shd w:val="clear" w:color="auto" w:fill="auto"/>
          </w:tcPr>
          <w:p w14:paraId="062F0D64" w14:textId="77777777" w:rsidR="003C38D3" w:rsidRPr="003C38D3" w:rsidRDefault="00C678C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 xml:space="preserve">Staff to ensure children can reach all resources on a table either in the classroom or outside environment. </w:t>
            </w:r>
          </w:p>
          <w:p w14:paraId="1BFBDB40" w14:textId="402FD5EF" w:rsidR="00C678CA" w:rsidRPr="00C678CA" w:rsidRDefault="00C678C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>Staff ensure that children have the right equipment to support them in their learning.</w:t>
            </w:r>
          </w:p>
        </w:tc>
        <w:tc>
          <w:tcPr>
            <w:tcW w:w="2835" w:type="dxa"/>
            <w:shd w:val="clear" w:color="auto" w:fill="auto"/>
          </w:tcPr>
          <w:p w14:paraId="315834DB" w14:textId="77777777" w:rsidR="003C38D3" w:rsidRDefault="003C38D3">
            <w:pPr>
              <w:pStyle w:val="1bodycopy10pt"/>
            </w:pPr>
            <w:r>
              <w:t xml:space="preserve">The staff are able to meet the requirements of all pupils needs to access the curriculum. </w:t>
            </w:r>
          </w:p>
          <w:p w14:paraId="2816DC6D" w14:textId="2B95EAAA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 xml:space="preserve">All staff to attend training where necessary. </w:t>
            </w:r>
          </w:p>
        </w:tc>
        <w:tc>
          <w:tcPr>
            <w:tcW w:w="1423" w:type="dxa"/>
          </w:tcPr>
          <w:p w14:paraId="10130197" w14:textId="545A1A6E" w:rsidR="00C678CA" w:rsidRPr="00C678CA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Ongoing</w:t>
            </w:r>
          </w:p>
        </w:tc>
        <w:tc>
          <w:tcPr>
            <w:tcW w:w="2341" w:type="dxa"/>
          </w:tcPr>
          <w:p w14:paraId="4430B5FA" w14:textId="36DB8882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Children will be able to access all equipment that will enable them to access the curriculum.</w:t>
            </w:r>
          </w:p>
        </w:tc>
      </w:tr>
      <w:tr w:rsidR="00C678CA" w:rsidRPr="00C678CA" w14:paraId="0C1084EF" w14:textId="77777777" w:rsidTr="003C38D3">
        <w:trPr>
          <w:cantSplit/>
          <w:trHeight w:val="307"/>
        </w:trPr>
        <w:tc>
          <w:tcPr>
            <w:tcW w:w="2864" w:type="dxa"/>
            <w:shd w:val="clear" w:color="auto" w:fill="auto"/>
          </w:tcPr>
          <w:p w14:paraId="098C1A6A" w14:textId="77777777" w:rsidR="003C38D3" w:rsidRPr="003C38D3" w:rsidRDefault="003C38D3">
            <w:pPr>
              <w:pStyle w:val="1bodycopy10pt"/>
              <w:rPr>
                <w:b/>
                <w:bCs/>
              </w:rPr>
            </w:pPr>
            <w:r w:rsidRPr="003C38D3">
              <w:rPr>
                <w:b/>
                <w:bCs/>
              </w:rPr>
              <w:t>Access to the physical environment:</w:t>
            </w:r>
          </w:p>
          <w:p w14:paraId="4B82711F" w14:textId="068A7A8D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School and Teachers are aware of the access needs of disabled children and staff.</w:t>
            </w:r>
          </w:p>
        </w:tc>
        <w:tc>
          <w:tcPr>
            <w:tcW w:w="4253" w:type="dxa"/>
            <w:shd w:val="clear" w:color="auto" w:fill="auto"/>
          </w:tcPr>
          <w:p w14:paraId="3210B9CE" w14:textId="77777777" w:rsidR="003C38D3" w:rsidRPr="003C38D3" w:rsidRDefault="003C38D3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 xml:space="preserve">Teachers to continue to create PEEPs (Personal emergency evacuation plan) for individual disabled children. </w:t>
            </w:r>
          </w:p>
          <w:p w14:paraId="71385113" w14:textId="07430B2F" w:rsidR="00C678CA" w:rsidRPr="00C678CA" w:rsidRDefault="003C38D3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>Where disabled staff need PEEP, a plan should be created.</w:t>
            </w:r>
          </w:p>
        </w:tc>
        <w:tc>
          <w:tcPr>
            <w:tcW w:w="2835" w:type="dxa"/>
            <w:shd w:val="clear" w:color="auto" w:fill="auto"/>
          </w:tcPr>
          <w:p w14:paraId="4D9B941A" w14:textId="77777777" w:rsidR="003C38D3" w:rsidRDefault="003C38D3">
            <w:pPr>
              <w:pStyle w:val="1bodycopy10pt"/>
            </w:pPr>
            <w:r>
              <w:t xml:space="preserve">Copies to be given to the Health and Safety Officer, SENCO and another copy to be kept in class SEND files. </w:t>
            </w:r>
          </w:p>
          <w:p w14:paraId="188B3B8B" w14:textId="180EB182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Staff working with the staff member should be informed.</w:t>
            </w:r>
          </w:p>
        </w:tc>
        <w:tc>
          <w:tcPr>
            <w:tcW w:w="1423" w:type="dxa"/>
          </w:tcPr>
          <w:p w14:paraId="3077FDDE" w14:textId="28C9526D" w:rsidR="00C678CA" w:rsidRPr="00C678CA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Reviewed annually</w:t>
            </w:r>
          </w:p>
        </w:tc>
        <w:tc>
          <w:tcPr>
            <w:tcW w:w="2341" w:type="dxa"/>
          </w:tcPr>
          <w:p w14:paraId="0652F43C" w14:textId="4767F748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All disabled children and staff working with them are safe and confident in event of fire, lockdown procedure or other events.</w:t>
            </w:r>
          </w:p>
        </w:tc>
      </w:tr>
      <w:tr w:rsidR="00C678CA" w:rsidRPr="00C678CA" w14:paraId="01D87DE3" w14:textId="77777777" w:rsidTr="003C38D3">
        <w:trPr>
          <w:cantSplit/>
          <w:trHeight w:val="300"/>
        </w:trPr>
        <w:tc>
          <w:tcPr>
            <w:tcW w:w="2864" w:type="dxa"/>
            <w:shd w:val="clear" w:color="auto" w:fill="auto"/>
          </w:tcPr>
          <w:p w14:paraId="5CB73F04" w14:textId="77777777" w:rsidR="00C678CA" w:rsidRPr="003C38D3" w:rsidRDefault="003C38D3">
            <w:pPr>
              <w:pStyle w:val="1bodycopy10pt"/>
              <w:rPr>
                <w:rFonts w:cs="Arial"/>
                <w:b/>
                <w:bCs/>
              </w:rPr>
            </w:pPr>
            <w:r w:rsidRPr="003C38D3">
              <w:rPr>
                <w:rFonts w:cs="Arial"/>
                <w:b/>
                <w:bCs/>
              </w:rPr>
              <w:t>Access to the wider curriculum:</w:t>
            </w:r>
          </w:p>
          <w:p w14:paraId="70C880FD" w14:textId="027A0074" w:rsidR="003C38D3" w:rsidRPr="00C678CA" w:rsidRDefault="003C38D3">
            <w:pPr>
              <w:pStyle w:val="1bodycopy10pt"/>
              <w:rPr>
                <w:rFonts w:cs="Arial"/>
              </w:rPr>
            </w:pPr>
            <w:r>
              <w:t>Educational visits, including trips, are planned to ensure the participation of the whole range of pupils, including those identified with SEND.</w:t>
            </w:r>
          </w:p>
        </w:tc>
        <w:tc>
          <w:tcPr>
            <w:tcW w:w="4253" w:type="dxa"/>
            <w:shd w:val="clear" w:color="auto" w:fill="auto"/>
          </w:tcPr>
          <w:p w14:paraId="27A605B5" w14:textId="18899C27" w:rsidR="00C678CA" w:rsidRPr="00C678CA" w:rsidRDefault="003C38D3" w:rsidP="00C678C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>Continue to review all out of school provision to ensure compliance with legislation and that all reasonable adaptions are made</w:t>
            </w:r>
          </w:p>
        </w:tc>
        <w:tc>
          <w:tcPr>
            <w:tcW w:w="2835" w:type="dxa"/>
            <w:shd w:val="clear" w:color="auto" w:fill="auto"/>
          </w:tcPr>
          <w:p w14:paraId="2735CB45" w14:textId="49247E50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All out-of-school activities will be conducted in an inclusive environment with providers that comply with all current and future legislative requirements.</w:t>
            </w:r>
          </w:p>
        </w:tc>
        <w:tc>
          <w:tcPr>
            <w:tcW w:w="1423" w:type="dxa"/>
          </w:tcPr>
          <w:p w14:paraId="55C3D9BA" w14:textId="6A69EBDF" w:rsidR="00C678CA" w:rsidRPr="00C678CA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Reviewed annually</w:t>
            </w:r>
          </w:p>
        </w:tc>
        <w:tc>
          <w:tcPr>
            <w:tcW w:w="2341" w:type="dxa"/>
          </w:tcPr>
          <w:p w14:paraId="55848F3C" w14:textId="0E125F50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All children, including those identified with SEND can access educational visits.</w:t>
            </w:r>
          </w:p>
        </w:tc>
      </w:tr>
      <w:tr w:rsidR="003C38D3" w:rsidRPr="00C678CA" w14:paraId="76271E5D" w14:textId="77777777" w:rsidTr="003C38D3">
        <w:trPr>
          <w:cantSplit/>
          <w:trHeight w:val="300"/>
        </w:trPr>
        <w:tc>
          <w:tcPr>
            <w:tcW w:w="2864" w:type="dxa"/>
            <w:shd w:val="clear" w:color="auto" w:fill="auto"/>
          </w:tcPr>
          <w:p w14:paraId="3C3F524A" w14:textId="77777777" w:rsidR="003C38D3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Accessing the classroom environment:</w:t>
            </w:r>
          </w:p>
          <w:p w14:paraId="722EB073" w14:textId="0A18EDB4" w:rsidR="003C38D3" w:rsidRDefault="003C38D3">
            <w:pPr>
              <w:pStyle w:val="1bodycopy10pt"/>
              <w:rPr>
                <w:rFonts w:cs="Arial"/>
              </w:rPr>
            </w:pPr>
            <w:r>
              <w:t xml:space="preserve">Classrooms are optimally </w:t>
            </w:r>
            <w:proofErr w:type="spellStart"/>
            <w:r>
              <w:t>organised</w:t>
            </w:r>
            <w:proofErr w:type="spellEnd"/>
            <w:r>
              <w:t xml:space="preserve"> and reviewed at the beginning of each year to promote the participation and independence of all pupils</w:t>
            </w:r>
          </w:p>
        </w:tc>
        <w:tc>
          <w:tcPr>
            <w:tcW w:w="4253" w:type="dxa"/>
            <w:shd w:val="clear" w:color="auto" w:fill="auto"/>
          </w:tcPr>
          <w:p w14:paraId="0FF7F9E8" w14:textId="77777777" w:rsidR="003C38D3" w:rsidRDefault="003C38D3" w:rsidP="00C678CA">
            <w:pPr>
              <w:pStyle w:val="Tablecopybulleted"/>
              <w:numPr>
                <w:ilvl w:val="0"/>
                <w:numId w:val="8"/>
              </w:numPr>
            </w:pPr>
            <w:r>
              <w:t xml:space="preserve">Review and implement a preferred layout of furniture and equipment to support the learning process in individual class bases as changes occur and as necessary. </w:t>
            </w:r>
          </w:p>
          <w:p w14:paraId="5A2D9848" w14:textId="7FA8F626" w:rsidR="003C38D3" w:rsidRDefault="003C38D3" w:rsidP="00C678CA">
            <w:pPr>
              <w:pStyle w:val="Tablecopybulleted"/>
              <w:numPr>
                <w:ilvl w:val="0"/>
                <w:numId w:val="8"/>
              </w:numPr>
            </w:pPr>
            <w:r>
              <w:t xml:space="preserve">Ensure that the toilets are accessible for all children. </w:t>
            </w:r>
          </w:p>
          <w:p w14:paraId="53AF1AEE" w14:textId="77777777" w:rsidR="003C38D3" w:rsidRDefault="003C38D3" w:rsidP="00C678CA">
            <w:pPr>
              <w:pStyle w:val="Tablecopybulleted"/>
              <w:numPr>
                <w:ilvl w:val="0"/>
                <w:numId w:val="8"/>
              </w:numPr>
            </w:pPr>
            <w:r>
              <w:t xml:space="preserve">Consider the purchase of steps. </w:t>
            </w:r>
          </w:p>
          <w:p w14:paraId="04342E88" w14:textId="2237D9E6" w:rsidR="003C38D3" w:rsidRDefault="003C38D3" w:rsidP="00C678CA">
            <w:pPr>
              <w:pStyle w:val="Tablecopybulleted"/>
              <w:numPr>
                <w:ilvl w:val="0"/>
                <w:numId w:val="8"/>
              </w:numPr>
            </w:pPr>
            <w:r>
              <w:t>Low door handles required as children move throughout the school building.</w:t>
            </w:r>
          </w:p>
        </w:tc>
        <w:tc>
          <w:tcPr>
            <w:tcW w:w="2835" w:type="dxa"/>
            <w:shd w:val="clear" w:color="auto" w:fill="auto"/>
          </w:tcPr>
          <w:p w14:paraId="0632008E" w14:textId="5B491D5F" w:rsidR="003C38D3" w:rsidRDefault="003C38D3" w:rsidP="003C38D3">
            <w:pPr>
              <w:pStyle w:val="1bodycopy10pt"/>
            </w:pPr>
            <w:r>
              <w:t xml:space="preserve">The staff are able to meet the requirements of all pupils needs to access the classroom environment. </w:t>
            </w:r>
          </w:p>
          <w:p w14:paraId="60E9C988" w14:textId="474C0567" w:rsidR="003C38D3" w:rsidRDefault="003C38D3" w:rsidP="003C38D3">
            <w:pPr>
              <w:pStyle w:val="1bodycopy10pt"/>
            </w:pPr>
            <w:r>
              <w:t>All staff to attend training where necessary.</w:t>
            </w:r>
          </w:p>
        </w:tc>
        <w:tc>
          <w:tcPr>
            <w:tcW w:w="1423" w:type="dxa"/>
          </w:tcPr>
          <w:p w14:paraId="03E5541B" w14:textId="62B477D3" w:rsidR="003C38D3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 xml:space="preserve">Reviewed annually </w:t>
            </w:r>
          </w:p>
        </w:tc>
        <w:tc>
          <w:tcPr>
            <w:tcW w:w="2341" w:type="dxa"/>
          </w:tcPr>
          <w:p w14:paraId="0FD8404A" w14:textId="49236D5E" w:rsidR="003C38D3" w:rsidRDefault="003C38D3">
            <w:pPr>
              <w:pStyle w:val="1bodycopy10pt"/>
            </w:pPr>
            <w:r>
              <w:t>All children, including those identified with SEND can access the classroom environment.</w:t>
            </w:r>
          </w:p>
        </w:tc>
      </w:tr>
    </w:tbl>
    <w:p w14:paraId="6486F6B2" w14:textId="1EF8BF6C" w:rsidR="003C38D3" w:rsidRPr="00C678CA" w:rsidRDefault="003C38D3" w:rsidP="00D317BA">
      <w:pPr>
        <w:rPr>
          <w:rFonts w:cs="Arial"/>
        </w:rPr>
        <w:sectPr w:rsidR="003C38D3" w:rsidRPr="00C678CA">
          <w:pgSz w:w="16840" w:h="11900" w:orient="landscape" w:code="9"/>
          <w:pgMar w:top="1077" w:right="992" w:bottom="1077" w:left="1701" w:header="567" w:footer="227" w:gutter="0"/>
          <w:cols w:space="708"/>
          <w:titlePg/>
          <w:docGrid w:linePitch="360"/>
        </w:sectPr>
      </w:pPr>
    </w:p>
    <w:p w14:paraId="28B3064C" w14:textId="77777777" w:rsidR="00D317BA" w:rsidRPr="00C678CA" w:rsidRDefault="00D317BA" w:rsidP="00D317BA">
      <w:pPr>
        <w:pStyle w:val="Heading1"/>
        <w:rPr>
          <w:color w:val="auto"/>
        </w:rPr>
      </w:pPr>
      <w:bookmarkStart w:id="4" w:name="_Toc58247237"/>
      <w:r w:rsidRPr="00C678CA">
        <w:rPr>
          <w:color w:val="auto"/>
        </w:rPr>
        <w:lastRenderedPageBreak/>
        <w:t>4. Monitoring arrangements</w:t>
      </w:r>
      <w:bookmarkEnd w:id="4"/>
    </w:p>
    <w:p w14:paraId="77056035" w14:textId="4DF231F1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 xml:space="preserve">This document will be reviewed every </w:t>
      </w:r>
      <w:r w:rsidRPr="00C678CA">
        <w:rPr>
          <w:rFonts w:cs="Arial"/>
          <w:bCs/>
        </w:rPr>
        <w:t>3</w:t>
      </w:r>
      <w:r w:rsidRPr="00C678CA">
        <w:rPr>
          <w:rFonts w:cs="Arial"/>
        </w:rPr>
        <w:t xml:space="preserve"> years, but may be reviewed and updated more frequently if necessary. It will be reviewed by the governing bo</w:t>
      </w:r>
      <w:r w:rsidR="00C678CA" w:rsidRPr="00C678CA">
        <w:rPr>
          <w:rFonts w:cs="Arial"/>
        </w:rPr>
        <w:t xml:space="preserve">dy and Headteacher. </w:t>
      </w:r>
    </w:p>
    <w:p w14:paraId="2448BFDA" w14:textId="7162D246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It will be approved by</w:t>
      </w:r>
      <w:r w:rsidR="00C678CA" w:rsidRPr="00C678CA">
        <w:rPr>
          <w:rFonts w:cs="Arial"/>
        </w:rPr>
        <w:t xml:space="preserve"> the governing body and Headteacher.</w:t>
      </w:r>
    </w:p>
    <w:p w14:paraId="15F4C592" w14:textId="77777777" w:rsidR="00D317BA" w:rsidRPr="00C678CA" w:rsidRDefault="00D317BA" w:rsidP="00D317BA">
      <w:pPr>
        <w:pStyle w:val="1bodycopy10pt"/>
        <w:rPr>
          <w:rFonts w:cs="Arial"/>
        </w:rPr>
      </w:pPr>
    </w:p>
    <w:p w14:paraId="6A4C2E6E" w14:textId="77777777" w:rsidR="00D317BA" w:rsidRPr="00C678CA" w:rsidRDefault="00D317BA" w:rsidP="00D317BA">
      <w:pPr>
        <w:pStyle w:val="Heading1"/>
        <w:rPr>
          <w:color w:val="auto"/>
        </w:rPr>
      </w:pPr>
      <w:bookmarkStart w:id="5" w:name="_Toc58247238"/>
      <w:r w:rsidRPr="00C678CA">
        <w:rPr>
          <w:color w:val="auto"/>
        </w:rPr>
        <w:t>5. Links with other policies</w:t>
      </w:r>
      <w:bookmarkEnd w:id="5"/>
    </w:p>
    <w:p w14:paraId="079E1B3D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This accessibility plan is linked to the following policies and documents:</w:t>
      </w:r>
    </w:p>
    <w:p w14:paraId="5787AE81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t>Risk assessment policy</w:t>
      </w:r>
    </w:p>
    <w:p w14:paraId="0B3E5F50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t>Health and safety policy</w:t>
      </w:r>
    </w:p>
    <w:p w14:paraId="72DB285F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rPr>
          <w:shd w:val="clear" w:color="auto" w:fill="FFFFFF"/>
        </w:rPr>
        <w:t>Equality information and objectives (public sector equality duty) statement for publication</w:t>
      </w:r>
    </w:p>
    <w:p w14:paraId="5CA8BA13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rPr>
          <w:shd w:val="clear" w:color="auto" w:fill="FFFFFF"/>
        </w:rPr>
        <w:t>Special educational needs (SEN) information report</w:t>
      </w:r>
    </w:p>
    <w:p w14:paraId="4FF74497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rPr>
          <w:shd w:val="clear" w:color="auto" w:fill="FFFFFF"/>
        </w:rPr>
        <w:t>SEND policy</w:t>
      </w:r>
    </w:p>
    <w:p w14:paraId="1DB762E8" w14:textId="2275A2EF" w:rsidR="007A03B3" w:rsidRPr="00C678CA" w:rsidRDefault="00D317BA" w:rsidP="00B35D04">
      <w:pPr>
        <w:pStyle w:val="4Bulletedcopyblue"/>
        <w:numPr>
          <w:ilvl w:val="0"/>
          <w:numId w:val="9"/>
        </w:numPr>
      </w:pPr>
      <w:r w:rsidRPr="00C678CA">
        <w:rPr>
          <w:shd w:val="clear" w:color="auto" w:fill="FFFFFF"/>
        </w:rPr>
        <w:t xml:space="preserve">Supporting pupils with medical conditions </w:t>
      </w:r>
      <w:proofErr w:type="spellStart"/>
      <w:r w:rsidRPr="00C678CA">
        <w:rPr>
          <w:shd w:val="clear" w:color="auto" w:fill="FFFFFF"/>
        </w:rPr>
        <w:t>policy</w:t>
      </w:r>
      <w:r w:rsidR="00C678CA" w:rsidRPr="00C678CA">
        <w:rPr>
          <w:shd w:val="clear" w:color="auto" w:fill="FFFFFF"/>
        </w:rPr>
        <w:t>a</w:t>
      </w:r>
      <w:proofErr w:type="spellEnd"/>
    </w:p>
    <w:sectPr w:rsidR="007A03B3" w:rsidRPr="00C678CA" w:rsidSect="00F060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F953" w14:textId="77777777" w:rsidR="00DE0714" w:rsidRDefault="00DE0714" w:rsidP="00626EDA">
      <w:r>
        <w:separator/>
      </w:r>
    </w:p>
  </w:endnote>
  <w:endnote w:type="continuationSeparator" w:id="0">
    <w:p w14:paraId="6BDC4B7E" w14:textId="77777777" w:rsidR="00DE0714" w:rsidRDefault="00DE071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AB9E" w14:textId="77777777" w:rsidR="00F06022" w:rsidRDefault="00F06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D4D1" w14:textId="38F62D2F" w:rsidR="00FE3F15" w:rsidRPr="00C678CA" w:rsidRDefault="00FE3F15" w:rsidP="00C67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752EF49E" w14:textId="77777777" w:rsidTr="001235FA">
      <w:tc>
        <w:tcPr>
          <w:tcW w:w="6379" w:type="dxa"/>
          <w:shd w:val="clear" w:color="auto" w:fill="auto"/>
        </w:tcPr>
        <w:p w14:paraId="199A6735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53761C77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256B471D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7E70" w14:textId="77777777" w:rsidR="00DE0714" w:rsidRDefault="00DE0714" w:rsidP="00626EDA">
      <w:r>
        <w:separator/>
      </w:r>
    </w:p>
  </w:footnote>
  <w:footnote w:type="continuationSeparator" w:id="0">
    <w:p w14:paraId="499E7E8D" w14:textId="77777777" w:rsidR="00DE0714" w:rsidRDefault="00DE071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C147" w14:textId="77777777" w:rsidR="00D317BA" w:rsidRDefault="00BB776F">
    <w:r>
      <w:rPr>
        <w:noProof/>
      </w:rPr>
      <w:drawing>
        <wp:anchor distT="0" distB="0" distL="114300" distR="114300" simplePos="0" relativeHeight="251657216" behindDoc="1" locked="0" layoutInCell="1" allowOverlap="1" wp14:anchorId="037EB11E" wp14:editId="2E5D6B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371306125" name="Picture 8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103D90B" wp14:editId="1BAA4D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040896649" name="Picture 3" descr="keydocs-backgrou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ydocs-backgroun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0FB2" w14:textId="77777777" w:rsidR="00D317BA" w:rsidRDefault="00D317BA"/>
  <w:p w14:paraId="6D610471" w14:textId="77777777" w:rsidR="00D317BA" w:rsidRDefault="00D317BA"/>
  <w:p w14:paraId="3DF448A7" w14:textId="77777777" w:rsidR="00D317BA" w:rsidRDefault="00D317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74E8" w14:textId="77777777" w:rsidR="00D317BA" w:rsidRDefault="00D317BA"/>
  <w:p w14:paraId="1E88C81E" w14:textId="77777777" w:rsidR="00D317BA" w:rsidRDefault="00D317BA" w:rsidP="00FE3F1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00DE" w14:textId="77777777" w:rsidR="00FE3F15" w:rsidRDefault="00BB776F">
    <w:r>
      <w:rPr>
        <w:noProof/>
      </w:rPr>
      <w:drawing>
        <wp:anchor distT="0" distB="0" distL="114300" distR="114300" simplePos="0" relativeHeight="251656192" behindDoc="1" locked="0" layoutInCell="1" allowOverlap="1" wp14:anchorId="6F6E93F5" wp14:editId="002F07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4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466">
      <w:rPr>
        <w:noProof/>
      </w:rPr>
      <w:pict w14:anchorId="273FB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6E1E" w14:textId="77777777" w:rsidR="00FE3F15" w:rsidRDefault="00FE3F15"/>
  <w:p w14:paraId="0E0D3C62" w14:textId="77777777" w:rsidR="00FE3F15" w:rsidRDefault="00FE3F15"/>
  <w:p w14:paraId="2CD23A05" w14:textId="77777777" w:rsidR="00FE3F15" w:rsidRDefault="00FE3F1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CEEE" w14:textId="77777777" w:rsidR="00FE3F15" w:rsidRDefault="00FE3F15"/>
  <w:p w14:paraId="5CB438CE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07078756" o:spid="_x0000_i1026" type="#_x0000_t75" style="width:36pt;height:30pt;visibility:visible;mso-wrap-style:square" o:bullet="t">
        <v:imagedata r:id="rId1" o:title=""/>
      </v:shape>
    </w:pict>
  </w:numPicBullet>
  <w:numPicBullet w:numPicBulletId="1">
    <w:pict>
      <v:shape id="Picture 909881325" o:spid="_x0000_i1027" type="#_x0000_t75" style="width:30pt;height:30pt;visibility:visible;mso-wrap-style:square" o:bullet="t">
        <v:imagedata r:id="rId2" o:title=""/>
      </v:shape>
    </w:pict>
  </w:numPicBullet>
  <w:numPicBullet w:numPicBulletId="2">
    <w:pict>
      <v:shape id="Picture 2134358228" o:spid="_x0000_i1028" type="#_x0000_t75" style="width:208.5pt;height:332.25pt;visibility:visible;mso-wrap-style:square" o:bullet="t">
        <v:imagedata r:id="rId3" o:title=""/>
      </v:shape>
    </w:pict>
  </w:numPicBullet>
  <w:numPicBullet w:numPicBulletId="3">
    <w:pict>
      <v:shape id="Picture 1023468305" o:spid="_x0000_i1029" type="#_x0000_t75" style="width:208.5pt;height:332.25pt;visibility:visible;mso-wrap-style:square" o:bullet="t">
        <v:imagedata r:id="rId4" o:title=""/>
      </v:shape>
    </w:pict>
  </w:numPicBullet>
  <w:numPicBullet w:numPicBulletId="4">
    <w:pict>
      <v:shape id="Picture 775688464" o:spid="_x0000_i1030" type="#_x0000_t75" style="width:567pt;height:903.75pt;visibility:visible;mso-wrap-style:square" o:bullet="t">
        <v:imagedata r:id="rId5" o:title="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  <w:num w:numId="14">
    <w:abstractNumId w:val="9"/>
  </w:num>
  <w:num w:numId="15">
    <w:abstractNumId w:val="1"/>
  </w:num>
  <w:num w:numId="16">
    <w:abstractNumId w:val="3"/>
  </w:num>
  <w:num w:numId="17">
    <w:abstractNumId w:val="9"/>
  </w:num>
  <w:num w:numId="18">
    <w:abstractNumId w:val="5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D6968"/>
    <w:rsid w:val="000F5932"/>
    <w:rsid w:val="001201E4"/>
    <w:rsid w:val="001235FA"/>
    <w:rsid w:val="001357C9"/>
    <w:rsid w:val="001566F2"/>
    <w:rsid w:val="0017045F"/>
    <w:rsid w:val="001714F0"/>
    <w:rsid w:val="001978C4"/>
    <w:rsid w:val="001B2301"/>
    <w:rsid w:val="001E3CA3"/>
    <w:rsid w:val="001F2B16"/>
    <w:rsid w:val="00235450"/>
    <w:rsid w:val="00275D5E"/>
    <w:rsid w:val="002E16E7"/>
    <w:rsid w:val="002E3705"/>
    <w:rsid w:val="002E5D89"/>
    <w:rsid w:val="002F4E11"/>
    <w:rsid w:val="003365A2"/>
    <w:rsid w:val="00372F45"/>
    <w:rsid w:val="00375061"/>
    <w:rsid w:val="00377808"/>
    <w:rsid w:val="00377FFC"/>
    <w:rsid w:val="003B2EB4"/>
    <w:rsid w:val="003C1D02"/>
    <w:rsid w:val="003C38D3"/>
    <w:rsid w:val="003D4E0B"/>
    <w:rsid w:val="003F2BD9"/>
    <w:rsid w:val="003F6230"/>
    <w:rsid w:val="00411BE9"/>
    <w:rsid w:val="00430916"/>
    <w:rsid w:val="0046077F"/>
    <w:rsid w:val="00465755"/>
    <w:rsid w:val="004750A7"/>
    <w:rsid w:val="00492175"/>
    <w:rsid w:val="004944EE"/>
    <w:rsid w:val="004A1719"/>
    <w:rsid w:val="004B05BB"/>
    <w:rsid w:val="004B3C9A"/>
    <w:rsid w:val="004F463D"/>
    <w:rsid w:val="00510ED3"/>
    <w:rsid w:val="00512916"/>
    <w:rsid w:val="00531C8C"/>
    <w:rsid w:val="00543D26"/>
    <w:rsid w:val="00564CD3"/>
    <w:rsid w:val="00573834"/>
    <w:rsid w:val="00584A10"/>
    <w:rsid w:val="00590890"/>
    <w:rsid w:val="00597ED1"/>
    <w:rsid w:val="005B1D35"/>
    <w:rsid w:val="005B3CA6"/>
    <w:rsid w:val="005B4650"/>
    <w:rsid w:val="005B7ADF"/>
    <w:rsid w:val="00621FD9"/>
    <w:rsid w:val="0062626B"/>
    <w:rsid w:val="00626EDA"/>
    <w:rsid w:val="00671FE5"/>
    <w:rsid w:val="00680CD2"/>
    <w:rsid w:val="006C00AF"/>
    <w:rsid w:val="006F3A59"/>
    <w:rsid w:val="006F569D"/>
    <w:rsid w:val="006F7E8A"/>
    <w:rsid w:val="007070A1"/>
    <w:rsid w:val="00715DD1"/>
    <w:rsid w:val="007239F8"/>
    <w:rsid w:val="0072620F"/>
    <w:rsid w:val="00735B7D"/>
    <w:rsid w:val="00740AC8"/>
    <w:rsid w:val="00785BEE"/>
    <w:rsid w:val="007A03B3"/>
    <w:rsid w:val="007A5171"/>
    <w:rsid w:val="007A7E0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472C3"/>
    <w:rsid w:val="00866E39"/>
    <w:rsid w:val="00874C73"/>
    <w:rsid w:val="00877394"/>
    <w:rsid w:val="00887DB6"/>
    <w:rsid w:val="008941E7"/>
    <w:rsid w:val="00895C84"/>
    <w:rsid w:val="008C1253"/>
    <w:rsid w:val="008E4D8A"/>
    <w:rsid w:val="008F2ECD"/>
    <w:rsid w:val="008F744A"/>
    <w:rsid w:val="009122BB"/>
    <w:rsid w:val="00921EC6"/>
    <w:rsid w:val="009352B0"/>
    <w:rsid w:val="0094410A"/>
    <w:rsid w:val="0099114F"/>
    <w:rsid w:val="00992F94"/>
    <w:rsid w:val="009A267F"/>
    <w:rsid w:val="009A448F"/>
    <w:rsid w:val="009B1F2D"/>
    <w:rsid w:val="009D1474"/>
    <w:rsid w:val="009E331F"/>
    <w:rsid w:val="009F66A8"/>
    <w:rsid w:val="00A02466"/>
    <w:rsid w:val="00A466EE"/>
    <w:rsid w:val="00A477BB"/>
    <w:rsid w:val="00A514C3"/>
    <w:rsid w:val="00A62B49"/>
    <w:rsid w:val="00A677F8"/>
    <w:rsid w:val="00A80AA7"/>
    <w:rsid w:val="00A91D2D"/>
    <w:rsid w:val="00A923D5"/>
    <w:rsid w:val="00AA6E73"/>
    <w:rsid w:val="00AD3666"/>
    <w:rsid w:val="00B4263C"/>
    <w:rsid w:val="00B5559F"/>
    <w:rsid w:val="00B613DC"/>
    <w:rsid w:val="00B6679E"/>
    <w:rsid w:val="00B66F6B"/>
    <w:rsid w:val="00B72D55"/>
    <w:rsid w:val="00B81BD0"/>
    <w:rsid w:val="00B846C2"/>
    <w:rsid w:val="00B95F60"/>
    <w:rsid w:val="00BB776F"/>
    <w:rsid w:val="00BE3E54"/>
    <w:rsid w:val="00C31397"/>
    <w:rsid w:val="00C4589F"/>
    <w:rsid w:val="00C4731F"/>
    <w:rsid w:val="00C51C6A"/>
    <w:rsid w:val="00C678CA"/>
    <w:rsid w:val="00C8314B"/>
    <w:rsid w:val="00C91F46"/>
    <w:rsid w:val="00CC51B6"/>
    <w:rsid w:val="00CC563E"/>
    <w:rsid w:val="00CD23C4"/>
    <w:rsid w:val="00CD2BC6"/>
    <w:rsid w:val="00CE5BBF"/>
    <w:rsid w:val="00CF553F"/>
    <w:rsid w:val="00D11C7E"/>
    <w:rsid w:val="00D264C1"/>
    <w:rsid w:val="00D317BA"/>
    <w:rsid w:val="00D508B4"/>
    <w:rsid w:val="00D86752"/>
    <w:rsid w:val="00D95FA0"/>
    <w:rsid w:val="00DA01DC"/>
    <w:rsid w:val="00DA43DE"/>
    <w:rsid w:val="00DA5725"/>
    <w:rsid w:val="00DA7F11"/>
    <w:rsid w:val="00DC28D6"/>
    <w:rsid w:val="00DC4C0F"/>
    <w:rsid w:val="00DC5FAC"/>
    <w:rsid w:val="00DE0714"/>
    <w:rsid w:val="00DF66B4"/>
    <w:rsid w:val="00E00085"/>
    <w:rsid w:val="00E06B9B"/>
    <w:rsid w:val="00E24FDF"/>
    <w:rsid w:val="00E3210F"/>
    <w:rsid w:val="00E36879"/>
    <w:rsid w:val="00E606E8"/>
    <w:rsid w:val="00E647DF"/>
    <w:rsid w:val="00E763E4"/>
    <w:rsid w:val="00E82606"/>
    <w:rsid w:val="00E9136B"/>
    <w:rsid w:val="00EC6653"/>
    <w:rsid w:val="00EF22F0"/>
    <w:rsid w:val="00EF631F"/>
    <w:rsid w:val="00F02A4E"/>
    <w:rsid w:val="00F06022"/>
    <w:rsid w:val="00F139E0"/>
    <w:rsid w:val="00F22497"/>
    <w:rsid w:val="00F24CEB"/>
    <w:rsid w:val="00F40B4D"/>
    <w:rsid w:val="00F519DC"/>
    <w:rsid w:val="00F82220"/>
    <w:rsid w:val="00F84228"/>
    <w:rsid w:val="00F9563C"/>
    <w:rsid w:val="00F97695"/>
    <w:rsid w:val="00FA4EC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E41A9EE"/>
  <w15:chartTrackingRefBased/>
  <w15:docId w15:val="{ABAE2CB1-3580-4F49-ABEF-7A4A61F4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send-code-of-practice-0-to-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www.gov.uk/government/publications/equality-act-2010-advice-for-schools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2010/15/schedule/10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DB6C4EFB-ADA9-4C99-BB75-C5168CBA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Links>
    <vt:vector size="78" baseType="variant">
      <vt:variant>
        <vt:i4>393306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3080319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https://www.gov.uk/government/publications/equality-act-2010-advice-for-schools</vt:lpwstr>
      </vt:variant>
      <vt:variant>
        <vt:lpwstr/>
      </vt:variant>
      <vt:variant>
        <vt:i4>6553710</vt:i4>
      </vt:variant>
      <vt:variant>
        <vt:i4>36</vt:i4>
      </vt:variant>
      <vt:variant>
        <vt:i4>0</vt:i4>
      </vt:variant>
      <vt:variant>
        <vt:i4>5</vt:i4>
      </vt:variant>
      <vt:variant>
        <vt:lpwstr>http://www.legislation.gov.uk/ukpga/2010/15/schedule/10</vt:lpwstr>
      </vt:variant>
      <vt:variant>
        <vt:lpwstr/>
      </vt:variant>
      <vt:variant>
        <vt:i4>1114163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_Toc58247238</vt:lpwstr>
      </vt:variant>
      <vt:variant>
        <vt:i4>1966131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_Toc58247237</vt:lpwstr>
      </vt:variant>
      <vt:variant>
        <vt:i4>2031667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_Toc58247236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_Toc58247235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_Toc58247234</vt:lpwstr>
      </vt:variant>
      <vt:variant>
        <vt:i4>2162790</vt:i4>
      </vt:variant>
      <vt:variant>
        <vt:i4>21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15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12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Carl Hornsby</cp:lastModifiedBy>
  <cp:revision>2</cp:revision>
  <cp:lastPrinted>2018-10-02T14:43:00Z</cp:lastPrinted>
  <dcterms:created xsi:type="dcterms:W3CDTF">2025-12-16T10:33:00Z</dcterms:created>
  <dcterms:modified xsi:type="dcterms:W3CDTF">2025-12-16T10:33:00Z</dcterms:modified>
</cp:coreProperties>
</file>